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聊斋志异全译  下</w:t>
      </w:r>
    </w:p>
    <w:p>
      <w:r>
        <w:rPr>
          <w:rFonts w:ascii="宋体" w:hAnsi="宋体" w:eastAsia="宋体"/>
          <w:sz w:val="24"/>
        </w:rPr>
        <w:t>蒲松龄原著；刘烈茂，麦耘，欧阳世昌，谭步云译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蒲松龄原著；刘烈茂，麦耘，欧阳世昌，谭步云译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本书出售、求购地址：https://www.jiaokey.com/book/detail/11644748.html</w:t>
      </w:r>
    </w:p>
    <w:p>
      <w:r>
        <w:t>更多相关图书推荐：https://www.jiaokey.com</w:t>
      </w:r>
    </w:p>
    <w:p>
      <w:r>
        <w:t>蒲松龄原著；刘烈茂，麦耘，欧阳世昌，谭步云译 其他作品：https://www.jiaokey.com/tag/蒲松龄原著；刘烈茂，麦耘，欧阳世昌，谭步云译.html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关键词搜索：https://www.jiaokey.com/tag/聊斋志异全译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