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护患沟通</w:t>
      </w:r>
    </w:p>
    <w:p>
      <w:r>
        <w:rPr>
          <w:rFonts w:ascii="宋体" w:hAnsi="宋体" w:eastAsia="宋体"/>
          <w:sz w:val="24"/>
        </w:rPr>
        <w:t>李如竹，曾晓英主编；邓红，王犇，王燕萍，李爱娇，吴淑娥，桂珍，韩巧梅编者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李如竹，曾晓英主编；邓红，王犇，王燕萍，李爱娇，吴淑娥，桂珍，韩巧梅编者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本书出售、求购地址：https://www.jiaokey.com/book/detail/11642325.html</w:t>
      </w:r>
    </w:p>
    <w:p>
      <w:r>
        <w:t>更多相关图书推荐：https://www.jiaokey.com</w:t>
      </w:r>
    </w:p>
    <w:p>
      <w:r>
        <w:t>李如竹，曾晓英主编；邓红，王犇，王燕萍，李爱娇，吴淑娥，桂珍，韩巧梅编者 其他作品：https://www.jiaokey.com/tag/李如竹，曾晓英主编；邓红，王犇，王燕萍，李爱娇，吴淑娥，桂珍，韩巧梅编者.html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