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基于价值创造的成本管理</w:t>
      </w:r>
    </w:p>
    <w:p>
      <w:r>
        <w:rPr>
          <w:rFonts w:ascii="宋体" w:hAnsi="宋体" w:eastAsia="宋体"/>
          <w:sz w:val="24"/>
        </w:rPr>
        <w:t>江苏省电力公司，南京大学会计学系著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基于价值创造的成本管理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江苏省电力公司，南京大学会计学系著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本书出售、求购地址：https://www.jiaokey.com/book/detail/11641907.html</w:t>
      </w:r>
    </w:p>
    <w:p>
      <w:r>
        <w:t>更多相关图书推荐：https://www.jiaokey.com</w:t>
      </w:r>
    </w:p>
    <w:p>
      <w:r>
        <w:t>江苏省电力公司，南京大学会计学系著 其他作品：https://www.jiaokey.com/tag/江苏省电力公司，南京大学会计学系著.html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关键词搜索：https://www.jiaokey.com/tag/基于价值创造的成本管理.html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