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再制造-再循环的最佳形式</w:t>
      </w:r>
    </w:p>
    <w:p>
      <w:r>
        <w:rPr>
          <w:rFonts w:ascii="宋体" w:hAnsi="宋体" w:eastAsia="宋体"/>
          <w:sz w:val="24"/>
        </w:rPr>
        <w:t>（德）罗尔夫·施泰因希尔佩（Rolf Steinhilper）著；朱胜，姚巨坤，邓流溪译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再制造-再循环的最佳形式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（德）罗尔夫·施泰因希尔佩（Rolf Steinhilper）著；朱胜，姚巨坤，邓流溪译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本书出售、求购地址：https://www.jiaokey.com/book/detail/11641578.html</w:t>
      </w:r>
    </w:p>
    <w:p>
      <w:r>
        <w:t>更多相关图书推荐：https://www.jiaokey.com</w:t>
      </w:r>
    </w:p>
    <w:p>
      <w:r>
        <w:t>（德）罗尔夫·施泰因希尔佩（Rolf Steinhilper）著；朱胜，姚巨坤，邓流溪译 其他作品：https://www.jiaokey.com/tag/（德）罗尔夫·施泰因希尔佩（Rolf Steinhilper）著；朱胜，姚巨坤，邓流溪译.html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关键词搜索：https://www.jiaokey.com/tag/再制造-再循环的最佳形式.html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