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数字电视内容与经济分析</w:t>
      </w:r>
    </w:p>
    <w:p>
      <w:r>
        <w:rPr>
          <w:rFonts w:ascii="宋体" w:hAnsi="宋体" w:eastAsia="宋体"/>
          <w:sz w:val="24"/>
        </w:rPr>
        <w:t>（美）达西·格巴哥（Darcy Gerbarg）编；罗晓军，顾洪文，白亮译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数字电视内容与经济分析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（美）达西·格巴哥（Darcy Gerbarg）编；罗晓军，顾洪文，白亮译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本书出售、求购地址：https://www.jiaokey.com/book/detail/11637837.html</w:t>
      </w:r>
    </w:p>
    <w:p>
      <w:r>
        <w:t>更多相关图书推荐：https://www.jiaokey.com</w:t>
      </w:r>
    </w:p>
    <w:p>
      <w:r>
        <w:t>（美）达西·格巴哥（Darcy Gerbarg）编；罗晓军，顾洪文，白亮译 其他作品：https://www.jiaokey.com/tag/（美）达西·格巴哥（Darcy Gerbarg）编；罗晓军，顾洪文，白亮译.html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关键词搜索：https://www.jiaokey.com/tag/数字电视内容与经济分析.html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