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广告设计师  基础知识</w:t>
      </w:r>
    </w:p>
    <w:p>
      <w:r>
        <w:rPr>
          <w:rFonts w:ascii="宋体" w:hAnsi="宋体" w:eastAsia="宋体"/>
          <w:sz w:val="24"/>
        </w:rPr>
        <w:t>潘鲁生主编；荆雷，张琰，石增泉，高金康，仇宏州，董占军编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潘鲁生主编；荆雷，张琰，石增泉，高金康，仇宏州，董占军编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本书出售、求购地址：https://www.jiaokey.com/book/detail/11634493.html</w:t>
      </w:r>
    </w:p>
    <w:p>
      <w:r>
        <w:t>更多相关图书推荐：https://www.jiaokey.com</w:t>
      </w:r>
    </w:p>
    <w:p>
      <w:r>
        <w:t>潘鲁生主编；荆雷，张琰，石增泉，高金康，仇宏州，董占军编 其他作品：https://www.jiaokey.com/tag/潘鲁生主编；荆雷，张琰，石增泉，高金康，仇宏州，董占军编.html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关键词搜索：https://www.jiaokey.com/tag/广告设计师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