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阅读与写作  下</w:t>
      </w:r>
    </w:p>
    <w:p>
      <w:r>
        <w:rPr>
          <w:rFonts w:ascii="宋体" w:hAnsi="宋体" w:eastAsia="宋体"/>
          <w:sz w:val="24"/>
        </w:rPr>
        <w:t>郭裕源主编；楼浩尧副主编；郑静君，蔡启军，裘玮瑾，李亚丹编写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阅读与写作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郭裕源主编；楼浩尧副主编；郑静君，蔡启军，裘玮瑾，李亚丹编写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课文课-初中-课外读物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本书出售、求购地址：https://www.jiaokey.com/book/detail/11633202.html</w:t>
      </w:r>
    </w:p>
    <w:p>
      <w:r>
        <w:t>更多相关图书推荐：https://www.jiaokey.com</w:t>
      </w:r>
    </w:p>
    <w:p>
      <w:r>
        <w:t>郭裕源主编；楼浩尧副主编；郑静君，蔡启军，裘玮瑾，李亚丹编写 其他作品：https://www.jiaokey.com/tag/郭裕源主编；楼浩尧副主编；郑静君，蔡启军，裘玮瑾，李亚丹编写.html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关键词搜索：https://www.jiaokey.com/tag/课文课-初中-课外读物.html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