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肝胆病  第2版</w:t>
      </w:r>
    </w:p>
    <w:p>
      <w:r>
        <w:rPr>
          <w:rFonts w:ascii="宋体" w:hAnsi="宋体" w:eastAsia="宋体"/>
          <w:sz w:val="24"/>
        </w:rPr>
        <w:t>刘燕玲，洪慧闻主编；东文兆，肖守贵副主编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刘燕玲，洪慧闻主编；东文兆，肖守贵副主编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本书出售、求购地址：https://www.jiaokey.com/book/detail/11632813.html</w:t>
      </w:r>
    </w:p>
    <w:p>
      <w:r>
        <w:t>更多相关图书推荐：https://www.jiaokey.com</w:t>
      </w:r>
    </w:p>
    <w:p>
      <w:r>
        <w:t>刘燕玲，洪慧闻主编；东文兆，肖守贵副主编 其他作品：https://www.jiaokey.com/tag/刘燕玲，洪慧闻主编；东文兆，肖守贵副主编.html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关键词搜索：https://www.jiaokey.com/tag/肝胆病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