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病理学实验教程</w:t>
      </w:r>
    </w:p>
    <w:p>
      <w:r>
        <w:rPr>
          <w:rFonts w:ascii="宋体" w:hAnsi="宋体" w:eastAsia="宋体"/>
          <w:sz w:val="24"/>
        </w:rPr>
        <w:t>姚俊霞，胡承江主编；杜兴贵，雷怀成副主编；王珏，王晓燕，朱红波，汤显斌，李久蕊，国宏莉等编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姚俊霞，胡承江主编；杜兴贵，雷怀成副主编；王珏，王晓燕，朱红波，汤显斌，李久蕊，国宏莉等编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本书出售、求购地址：https://www.jiaokey.com/book/detail/11632681.html</w:t>
      </w:r>
    </w:p>
    <w:p>
      <w:r>
        <w:t>更多相关图书推荐：https://www.jiaokey.com</w:t>
      </w:r>
    </w:p>
    <w:p>
      <w:r>
        <w:t>姚俊霞，胡承江主编；杜兴贵，雷怀成副主编；王珏，王晓燕，朱红波，汤显斌，李久蕊，国宏莉等编 其他作品：https://www.jiaokey.com/tag/姚俊霞，胡承江主编；杜兴贵，雷怀成副主编；王珏，王晓燕，朱红波，汤显斌，李久蕊，国宏莉等编.html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关键词搜索：https://www.jiaokey.com/tag/病理学实验教程.html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