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数学·三角函数与平面向量</w:t>
      </w:r>
    </w:p>
    <w:p>
      <w:r>
        <w:rPr>
          <w:rFonts w:ascii="宋体" w:hAnsi="宋体" w:eastAsia="宋体"/>
          <w:sz w:val="24"/>
        </w:rPr>
        <w:t>金诚主编；贺顺炳，张劲松本册主编；刘国权，康轩，郭小亮，崔文海，孙道琦，江海洋编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数学·三角函数与平面向量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金诚主编；贺顺炳，张劲松本册主编；刘国权，康轩，郭小亮，崔文海，孙道琦，江海洋编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本书出售、求购地址：https://www.jiaokey.com/book/detail/11630676.html</w:t>
      </w:r>
    </w:p>
    <w:p>
      <w:r>
        <w:t>更多相关图书推荐：https://www.jiaokey.com</w:t>
      </w:r>
    </w:p>
    <w:p>
      <w:r>
        <w:t>金诚主编；贺顺炳，张劲松本册主编；刘国权，康轩，郭小亮，崔文海，孙道琦，江海洋编 其他作品：https://www.jiaokey.com/tag/金诚主编；贺顺炳，张劲松本册主编；刘国权，康轩，郭小亮，崔文海，孙道琦，江海洋编.html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数学·三角函数与平面向量.html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