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民事诉讼法与仲裁制度  飞跃版</w:t>
      </w:r>
    </w:p>
    <w:p>
      <w:r>
        <w:rPr>
          <w:rFonts w:ascii="宋体" w:hAnsi="宋体" w:eastAsia="宋体"/>
          <w:sz w:val="24"/>
        </w:rPr>
        <w:t>《民事诉讼法与仲裁制度》编写组编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民事诉讼法与仲裁制度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《民事诉讼法与仲裁制度》编写组编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本书出售、求购地址：https://www.jiaokey.com/book/detail/11629370.html</w:t>
      </w:r>
    </w:p>
    <w:p>
      <w:r>
        <w:t>更多相关图书推荐：https://www.jiaokey.com</w:t>
      </w:r>
    </w:p>
    <w:p>
      <w:r>
        <w:t>《民事诉讼法与仲裁制度》编写组编 其他作品：https://www.jiaokey.com/tag/《民事诉讼法与仲裁制度》编写组编.html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关键词搜索：https://www.jiaokey.com/tag/民事诉讼法与仲裁制度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