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雕龙碑史前彩陶</w:t>
      </w:r>
    </w:p>
    <w:p>
      <w:r>
        <w:rPr>
          <w:rFonts w:ascii="宋体" w:hAnsi="宋体" w:eastAsia="宋体"/>
          <w:sz w:val="24"/>
        </w:rPr>
        <w:t>王仁湘，王杰主编；湖北省襄樊市炎黄文化研究会，北京画中画文化艺术交流中心编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雕龙碑史前彩陶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王仁湘，王杰主编；湖北省襄樊市炎黄文化研究会，北京画中画文化艺术交流中心编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本书出售、求购地址：https://www.jiaokey.com/book/detail/11629167.html</w:t>
      </w:r>
    </w:p>
    <w:p>
      <w:r>
        <w:t>更多相关图书推荐：https://www.jiaokey.com</w:t>
      </w:r>
    </w:p>
    <w:p>
      <w:r>
        <w:t>王仁湘，王杰主编；湖北省襄樊市炎黄文化研究会，北京画中画文化艺术交流中心编 其他作品：https://www.jiaokey.com/tag/王仁湘，王杰主编；湖北省襄樊市炎黄文化研究会，北京画中画文化艺术交流中心编.html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关键词搜索：https://www.jiaokey.com/tag/雕龙碑史前彩陶.html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