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望子成龙症候群</w:t>
      </w:r>
    </w:p>
    <w:p>
      <w:r>
        <w:rPr>
          <w:rFonts w:ascii="宋体" w:hAnsi="宋体" w:eastAsia="宋体"/>
          <w:sz w:val="24"/>
        </w:rPr>
        <w:t>（美）艾文·罗森斐尔德（Alvin Rosenfeld），（美）妮可·怀斯（Nicole Wise）著；黄康玲，巫青冠译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（美）艾文·罗森斐尔德（Alvin Rosenfeld），（美）妮可·怀斯（Nicole Wise）著；黄康玲，巫青冠译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本书出售、求购地址：https://www.jiaokey.com/book/detail/11627424.html</w:t>
      </w:r>
    </w:p>
    <w:p>
      <w:r>
        <w:t>更多相关图书推荐：https://www.jiaokey.com</w:t>
      </w:r>
    </w:p>
    <w:p>
      <w:r>
        <w:t>（美）艾文·罗森斐尔德（Alvin Rosenfeld），（美）妮可·怀斯（Nicole Wise）著；黄康玲，巫青冠译 其他作品：https://www.jiaokey.com/tag/（美）艾文·罗森斐尔德（Alvin Rosenfeld），（美）妮可·怀斯（Nicole Wise）著；黄康玲，巫青冠译.html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关键词搜索：https://www.jiaokey.com/tag/望子成龙症候群.html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