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名师压轴卷  语文</w:t>
      </w:r>
    </w:p>
    <w:p>
      <w:r>
        <w:rPr>
          <w:rFonts w:ascii="宋体" w:hAnsi="宋体" w:eastAsia="宋体"/>
          <w:sz w:val="24"/>
        </w:rPr>
        <w:t>陈伟志主编；孙富新副主编；郭其贵，吴中兵，薛平顺，朱红英，胡宏桥，陈延春本册主编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名师压轴卷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陈伟志主编；孙富新副主编；郭其贵，吴中兵，薛平顺，朱红英，胡宏桥，陈延春本册主编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本书出售、求购地址：https://www.jiaokey.com/book/detail/11625662.html</w:t>
      </w:r>
    </w:p>
    <w:p>
      <w:r>
        <w:t>更多相关图书推荐：https://www.jiaokey.com</w:t>
      </w:r>
    </w:p>
    <w:p>
      <w:r>
        <w:t>陈伟志主编；孙富新副主编；郭其贵，吴中兵，薛平顺，朱红英，胡宏桥，陈延春本册主编 其他作品：https://www.jiaokey.com/tag/陈伟志主编；孙富新副主编；郭其贵，吴中兵，薛平顺，朱红英，胡宏桥，陈延春本册主编.html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关键词搜索：https://www.jiaokey.com/tag/名师压轴卷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