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PIC单片机基础与应用</w:t>
      </w:r>
    </w:p>
    <w:p>
      <w:r>
        <w:rPr>
          <w:rFonts w:ascii="宋体" w:hAnsi="宋体" w:eastAsia="宋体"/>
          <w:sz w:val="24"/>
        </w:rPr>
        <w:t>汤竞南，钱昊，国海欣编著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汤竞南，钱昊，国海欣编著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本书出售、求购地址：https://www.jiaokey.com/book/detail/11619061.html</w:t>
      </w:r>
    </w:p>
    <w:p>
      <w:r>
        <w:t>更多相关图书推荐：https://www.jiaokey.com</w:t>
      </w:r>
    </w:p>
    <w:p>
      <w:r>
        <w:t>汤竞南，钱昊，国海欣编著 其他作品：https://www.jiaokey.com/tag/汤竞南，钱昊，国海欣编著.html</w:t>
      </w:r>
    </w:p>
    <w:p>
      <w:r>
        <w:t>北京：北京邮电出版社 出版图书：https://www.jiaokey.com/tag/北京：北京邮电出版社.html</w:t>
      </w:r>
    </w:p>
    <w:p>
      <w:r>
        <w:t>关键词搜索：https://www.jiaokey.com/tag/PIC单片机基础与应用.html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