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致命的狂欢  石钟扬说《金瓶梅》：品读潘金莲与西门庆</w:t>
      </w:r>
    </w:p>
    <w:p>
      <w:r>
        <w:rPr>
          <w:rFonts w:ascii="宋体" w:hAnsi="宋体" w:eastAsia="宋体"/>
          <w:sz w:val="24"/>
        </w:rPr>
        <w:t>石钟扬著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致命的狂欢  石钟扬说《金瓶梅》：品读潘金莲与西门庆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本书出售、求购地址：https://www.jiaokey.com/book/detail/11618161.html</w:t>
      </w:r>
    </w:p>
    <w:p>
      <w:r>
        <w:t>更多相关图书推荐：https://www.jiaokey.com</w:t>
      </w:r>
    </w:p>
    <w:p>
      <w:r>
        <w:t>石钟扬著 其他作品：https://www.jiaokey.com/tag/石钟扬著.html</w:t>
      </w:r>
    </w:p>
    <w:p>
      <w:r>
        <w:t>关键词搜索：https://www.jiaokey.com/tag/致命的狂欢  石钟扬说《金瓶梅》：品读潘金莲与西门庆.html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