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深圳幼儿园环境布置图例</w:t>
      </w:r>
    </w:p>
    <w:p>
      <w:r>
        <w:rPr>
          <w:rFonts w:ascii="宋体" w:hAnsi="宋体" w:eastAsia="宋体"/>
          <w:sz w:val="24"/>
        </w:rPr>
        <w:t>红梅策划，庄福春，余鹏志摄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深圳幼儿园环境布置图例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红梅策划，庄福春，余鹏志摄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本书出售、求购地址：https://www.jiaokey.com/book/detail/11614496.html</w:t>
      </w:r>
    </w:p>
    <w:p>
      <w:r>
        <w:t>更多相关图书推荐：https://www.jiaokey.com</w:t>
      </w:r>
    </w:p>
    <w:p>
      <w:r>
        <w:t>红梅策划，庄福春，余鹏志摄 其他作品：https://www.jiaokey.com/tag/红梅策划，庄福春，余鹏志摄.html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关键词搜索：https://www.jiaokey.com/tag/深圳幼儿园环境布置图例.html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