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游客管理  世界文化遗产管理案例分析</w:t>
      </w:r>
    </w:p>
    <w:p>
      <w:r>
        <w:rPr>
          <w:rFonts w:ascii="宋体" w:hAnsi="宋体" w:eastAsia="宋体"/>
          <w:sz w:val="24"/>
        </w:rPr>
        <w:t>（英）迈拉·沙克利（Myra Shackley）著；张晓萍，何昌邑等译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游客管理  世界文化遗产管理案例分析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（英）迈拉·沙克利（Myra Shackley）著；张晓萍，何昌邑等译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本书出售、求购地址：https://www.jiaokey.com/book/detail/11613451.html</w:t>
      </w:r>
    </w:p>
    <w:p>
      <w:r>
        <w:t>更多相关图书推荐：https://www.jiaokey.com</w:t>
      </w:r>
    </w:p>
    <w:p>
      <w:r>
        <w:t>（英）迈拉·沙克利（Myra Shackley）著；张晓萍，何昌邑等译 其他作品：https://www.jiaokey.com/tag/（英）迈拉·沙克利（Myra Shackley）著；张晓萍，何昌邑等译.html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关键词搜索：https://www.jiaokey.com/tag/游客管理  世界文化遗产管理案例分析.html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