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</w:t>
      </w:r>
    </w:p>
    <w:p>
      <w:r>
        <w:rPr>
          <w:rFonts w:ascii="宋体" w:hAnsi="宋体" w:eastAsia="宋体"/>
          <w:sz w:val="24"/>
        </w:rPr>
        <w:t>（法）（阿内-马里）Anne-Marie等撰稿 吴知京译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（法）（阿内-马里）Anne-Marie等撰稿 吴知京译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本书出售、求购地址：https://www.jiaokey.com/book/detail/11613054.html</w:t>
      </w:r>
    </w:p>
    <w:p>
      <w:r>
        <w:t>更多相关图书推荐：https://www.jiaokey.com</w:t>
      </w:r>
    </w:p>
    <w:p>
      <w:r>
        <w:t>（法）（阿内-马里）Anne-Marie等撰稿 吴知京译 其他作品：https://www.jiaokey.com/tag/（法）（阿内-马里）Anne-Marie等撰稿 吴知京译.html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