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</w:t>
      </w:r>
    </w:p>
    <w:p>
      <w:r>
        <w:rPr>
          <w:rFonts w:ascii="宋体" w:hAnsi="宋体" w:eastAsia="宋体"/>
          <w:sz w:val="24"/>
        </w:rPr>
        <w:t>邹方克主编（吉林省医学会医院骨病中心）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邹方克主编（吉林省医学会医院骨病中心）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本书出售、求购地址：https://www.jiaokey.com/book/detail/11610308.html</w:t>
      </w:r>
    </w:p>
    <w:p>
      <w:r>
        <w:t>更多相关图书推荐：https://www.jiaokey.com</w:t>
      </w:r>
    </w:p>
    <w:p>
      <w:r>
        <w:t>邹方克主编（吉林省医学会医院骨病中心） 其他作品：https://www.jiaokey.com/tag/邹方克主编（吉林省医学会医院骨病中心）.html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