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资本账户自由化和金融部门稳定</w:t>
      </w:r>
    </w:p>
    <w:p>
      <w:r>
        <w:rPr>
          <w:rFonts w:ascii="宋体" w:hAnsi="宋体" w:eastAsia="宋体"/>
          <w:sz w:val="24"/>
        </w:rPr>
        <w:t>由石井详悟和卡尔·哈伯迈尔牵头的工作人员小组著；赵耀译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资本账户自由化和金融部门稳定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由石井详悟和卡尔·哈伯迈尔牵头的工作人员小组著；赵耀译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本书出售、求购地址：https://www.jiaokey.com/book/detail/11610020.html</w:t>
      </w:r>
    </w:p>
    <w:p>
      <w:r>
        <w:t>更多相关图书推荐：https://www.jiaokey.com</w:t>
      </w:r>
    </w:p>
    <w:p>
      <w:r>
        <w:t>由石井详悟和卡尔·哈伯迈尔牵头的工作人员小组著；赵耀译 其他作品：https://www.jiaokey.com/tag/由石井详悟和卡尔·哈伯迈尔牵头的工作人员小组著；赵耀译.html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关键词搜索：https://www.jiaokey.com/tag/资本账户自由化和金融部门稳定.html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