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记叙文读写</w:t>
      </w:r>
    </w:p>
    <w:p>
      <w:r>
        <w:rPr>
          <w:rFonts w:ascii="宋体" w:hAnsi="宋体" w:eastAsia="宋体"/>
          <w:sz w:val="24"/>
        </w:rPr>
        <w:t>杜玉山，张绍勇，马维环，安树彦，王建堂，孙建永，安宗林，赵国华，董天林编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杜玉山，张绍勇，马维环，安树彦，王建堂，孙建永，安宗林，赵国华，董天林编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本书出售、求购地址：https://www.jiaokey.com/book/detail/11609344.html</w:t>
      </w:r>
    </w:p>
    <w:p>
      <w:r>
        <w:t>更多相关图书推荐：https://www.jiaokey.com</w:t>
      </w:r>
    </w:p>
    <w:p>
      <w:r>
        <w:t>杜玉山，张绍勇，马维环，安树彦，王建堂，孙建永，安宗林，赵国华，董天林编 其他作品：https://www.jiaokey.com/tag/杜玉山，张绍勇，马维环，安树彦，王建堂，孙建永，安宗林，赵国华，董天林编.html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关键词搜索：https://www.jiaokey.com/tag/记叙文读写.html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