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无面幽灵</w:t>
      </w:r>
    </w:p>
    <w:p>
      <w:r>
        <w:rPr>
          <w:rFonts w:ascii="宋体" w:hAnsi="宋体" w:eastAsia="宋体"/>
          <w:sz w:val="24"/>
        </w:rPr>
        <w:t>（德）乌茜·弗拉克著；（德）雷吉娜·凡特图；郭海琴译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无面幽灵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（德）乌茜·弗拉克著；（德）雷吉娜·凡特图；郭海琴译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短篇小说 地点: 德国 年代: 现代) 儿童文学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本书出售、求购地址：https://www.jiaokey.com/book/detail/11609108.html</w:t>
      </w:r>
    </w:p>
    <w:p>
      <w:r>
        <w:t>更多相关图书推荐：https://www.jiaokey.com</w:t>
      </w:r>
    </w:p>
    <w:p>
      <w:r>
        <w:t>（德）乌茜·弗拉克著；（德）雷吉娜·凡特图；郭海琴译 其他作品：https://www.jiaokey.com/tag/（德）乌茜·弗拉克著；（德）雷吉娜·凡特图；郭海琴译.html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关键词搜索：https://www.jiaokey.com/tag/儿童文学(学科: 短篇小说 地点: 德国 年代: 现代) 儿童文学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