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无线电测向</w:t>
      </w:r>
    </w:p>
    <w:p>
      <w:r>
        <w:rPr>
          <w:rFonts w:ascii="宋体" w:hAnsi="宋体" w:eastAsia="宋体"/>
          <w:sz w:val="24"/>
        </w:rPr>
        <w:t>（德）鲁道夫·格拉鲍著；徐海湖译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（德）鲁道夫·格拉鲍著；徐海湖译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本书出售、求购地址：https://www.jiaokey.com/book/detail/11607680.html</w:t>
      </w:r>
    </w:p>
    <w:p>
      <w:r>
        <w:t>更多相关图书推荐：https://www.jiaokey.com</w:t>
      </w:r>
    </w:p>
    <w:p>
      <w:r>
        <w:t>（德）鲁道夫·格拉鲍著；徐海湖译 其他作品：https://www.jiaokey.com/tag/（德）鲁道夫·格拉鲍著；徐海湖译.html</w:t>
      </w:r>
    </w:p>
    <w:p>
      <w:r>
        <w:t>空军第六研究所 出版图书：https://www.jiaokey.com/tag/空军第六研究所.html</w:t>
      </w:r>
    </w:p>
    <w:p>
      <w:r>
        <w:t>关键词搜索：https://www.jiaokey.com/tag/无线电测向.html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