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语音处理</w:t>
      </w:r>
    </w:p>
    <w:p>
      <w:r>
        <w:rPr>
          <w:rFonts w:ascii="宋体" w:hAnsi="宋体" w:eastAsia="宋体"/>
          <w:sz w:val="24"/>
        </w:rPr>
        <w:t>文成义，常国岑，王化周，赖金福合译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文成义，常国岑，王化周，赖金福合译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西安子电科技大学情报资料室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本书出售、求购地址：https://www.jiaokey.com/book/detail/11607662.html</w:t>
      </w:r>
    </w:p>
    <w:p>
      <w:r>
        <w:t>更多相关图书推荐：https://www.jiaokey.com</w:t>
      </w:r>
    </w:p>
    <w:p>
      <w:r>
        <w:t>文成义，常国岑，王化周，赖金福合译 其他作品：https://www.jiaokey.com/tag/文成义，常国岑，王化周，赖金福合译.html</w:t>
      </w:r>
    </w:p>
    <w:p>
      <w:r>
        <w:t>西安子电科技大学情报资料室 出版图书：https://www.jiaokey.com/tag/西安子电科技大学情报资料室.html</w:t>
      </w:r>
    </w:p>
    <w:p>
      <w:r>
        <w:t>关键词搜索：https://www.jiaokey.com/tag/语音处理.html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