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大型计算机结构：并行处理器和联想处理器</w:t>
      </w:r>
    </w:p>
    <w:p>
      <w:r>
        <w:rPr>
          <w:rFonts w:ascii="宋体" w:hAnsi="宋体" w:eastAsia="宋体"/>
          <w:sz w:val="24"/>
        </w:rPr>
        <w:t>肯尼思 J.瑟伯著；齐祥元译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大型计算机结构：并行处理器和联想处理器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 J.瑟伯著；齐祥元译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本书出售、求购地址：https://www.jiaokey.com/book/detail/11607660.html</w:t>
      </w:r>
    </w:p>
    <w:p>
      <w:r>
        <w:t>更多相关图书推荐：https://www.jiaokey.com</w:t>
      </w:r>
    </w:p>
    <w:p>
      <w:r>
        <w:t>肯尼思 J.瑟伯著；齐祥元译 其他作品：https://www.jiaokey.com/tag/肯尼思 J.瑟伯著；齐祥元译.html</w:t>
      </w:r>
    </w:p>
    <w:p>
      <w:r>
        <w:t>关键词搜索：https://www.jiaokey.com/tag/大型计算机结构：并行处理器和联想处理器.html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