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专用集成电路设计FPGA和CPLD技术</w:t>
      </w:r>
    </w:p>
    <w:p>
      <w:r>
        <w:rPr>
          <w:rFonts w:ascii="宋体" w:hAnsi="宋体" w:eastAsia="宋体"/>
          <w:sz w:val="24"/>
        </w:rPr>
        <w:t>左金明，杨莉芸编译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专用集成电路设计FPGA和CPLD技术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左金明，杨莉芸编译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中国人民解放军信息工程学院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本书出售、求购地址：https://www.jiaokey.com/book/detail/11607656.html</w:t>
      </w:r>
    </w:p>
    <w:p>
      <w:r>
        <w:t>更多相关图书推荐：https://www.jiaokey.com</w:t>
      </w:r>
    </w:p>
    <w:p>
      <w:r>
        <w:t>左金明，杨莉芸编译 其他作品：https://www.jiaokey.com/tag/左金明，杨莉芸编译.html</w:t>
      </w:r>
    </w:p>
    <w:p>
      <w:r>
        <w:t>中国人民解放军信息工程学院 出版图书：https://www.jiaokey.com/tag/中国人民解放军信息工程学院.html</w:t>
      </w:r>
    </w:p>
    <w:p>
      <w:r>
        <w:t>关键词搜索：https://www.jiaokey.com/tag/专用集成电路设计FPGA和CPLD技术.html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