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精神永恒  丰碑长存：永远活在人民心中的县委书记谷文昌</w:t>
      </w:r>
    </w:p>
    <w:p>
      <w:r>
        <w:rPr>
          <w:rFonts w:ascii="宋体" w:hAnsi="宋体" w:eastAsia="宋体"/>
          <w:sz w:val="24"/>
        </w:rPr>
        <w:t>中共东山县委宣传部编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精神永恒  丰碑长存：永远活在人民心中的县委书记谷文昌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本书出售、求购地址：https://www.jiaokey.com/book/detail/11604566.html</w:t>
      </w:r>
    </w:p>
    <w:p>
      <w:r>
        <w:t>更多相关图书推荐：https://www.jiaokey.com</w:t>
      </w:r>
    </w:p>
    <w:p>
      <w:r>
        <w:t>中共东山县委宣传部编 其他作品：https://www.jiaokey.com/tag/中共东山县委宣传部编.html</w:t>
      </w:r>
    </w:p>
    <w:p>
      <w:r>
        <w:t>关键词搜索：https://www.jiaokey.com/tag/精神永恒  丰碑长存：永远活在人民心中的县委书记谷文昌.html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