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书名：马克思主义所有制理论探析：混合经济与国家干预下所有制问题研究</w:t>
      </w:r>
    </w:p>
    <w:p>
      <w:r>
        <w:t>作者：刘亚建著</w:t>
      </w:r>
    </w:p>
    <w:p>
      <w:r>
        <w:t>出版社：昆明：云南大学出版社</w:t>
      </w:r>
    </w:p>
    <w:p>
      <w:r>
        <w:t>出版日期：2005.12</w:t>
      </w:r>
    </w:p>
    <w:p>
      <w:r>
        <w:t>总页数：336</w:t>
      </w:r>
    </w:p>
    <w:p>
      <w:r>
        <w:t>更多请访问教客网: www.jiaokey.com</w:t>
      </w:r>
    </w:p>
    <w:p>
      <w:r>
        <w:t>马克思主义所有制理论探析：混合经济与国家干预下所有制问题研究 评论地址：https://www.jiaokey.com/book/detail/11603798.html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