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魔法英语课文译注  初一  上</w:t>
      </w:r>
    </w:p>
    <w:p>
      <w:r>
        <w:rPr>
          <w:rFonts w:ascii="宋体" w:hAnsi="宋体" w:eastAsia="宋体"/>
          <w:sz w:val="24"/>
        </w:rPr>
        <w:t>李巧梅，高剑超主编；吉源，方瑞林，陈国为，罗阳，任婧楠，于石岂，任礼婷编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魔法英语课文译注  初一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李巧梅，高剑超主编；吉源，方瑞林，陈国为，罗阳，任婧楠，于石岂，任礼婷编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本书出售、求购地址：https://www.jiaokey.com/book/detail/11598673.html</w:t>
      </w:r>
    </w:p>
    <w:p>
      <w:r>
        <w:t>更多相关图书推荐：https://www.jiaokey.com</w:t>
      </w:r>
    </w:p>
    <w:p>
      <w:r>
        <w:t>李巧梅，高剑超主编；吉源，方瑞林，陈国为，罗阳，任婧楠，于石岂，任礼婷编 其他作品：https://www.jiaokey.com/tag/李巧梅，高剑超主编；吉源，方瑞林，陈国为，罗阳，任婧楠，于石岂，任礼婷编.html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关键词搜索：https://www.jiaokey.com/tag/魔法英语课文译注  初一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