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初中生英语手册</w:t>
      </w:r>
    </w:p>
    <w:p>
      <w:r>
        <w:rPr>
          <w:rFonts w:ascii="宋体" w:hAnsi="宋体" w:eastAsia="宋体"/>
          <w:sz w:val="24"/>
        </w:rPr>
        <w:t>胡梅芳，陈博文主编；刘文颖，袁东林，金萍，官思渡，刘远，张淮莉，陈小兵，孙海英，陈博文；胡梅芳等编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初中生英语手册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胡梅芳，陈博文主编；刘文颖，袁东林，金萍，官思渡，刘远，张淮莉，陈小兵，孙海英，陈博文；胡梅芳等编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本书出售、求购地址：https://www.jiaokey.com/book/detail/11598597.html</w:t>
      </w:r>
    </w:p>
    <w:p>
      <w:r>
        <w:t>更多相关图书推荐：https://www.jiaokey.com</w:t>
      </w:r>
    </w:p>
    <w:p>
      <w:r>
        <w:t>胡梅芳，陈博文主编；刘文颖，袁东林，金萍，官思渡，刘远，张淮莉，陈小兵，孙海英，陈博文；胡梅芳等编 其他作品：https://www.jiaokey.com/tag/胡梅芳，陈博文主编；刘文颖，袁东林，金萍，官思渡，刘远，张淮莉，陈小兵，孙海英，陈博文；胡梅芳等编.html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关键词搜索：https://www.jiaokey.com/tag/初中生英语手册.html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