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组合论导引</w:t>
      </w:r>
    </w:p>
    <w:p>
      <w:r>
        <w:rPr>
          <w:rFonts w:ascii="宋体" w:hAnsi="宋体" w:eastAsia="宋体"/>
          <w:sz w:val="24"/>
        </w:rPr>
        <w:t>R.A.布劳尔迪著；中国人民解放军洛阳外国语学院编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组合论导引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R.A.布劳尔迪著；中国人民解放军洛阳外国语学院编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本书出售、求购地址：https://www.jiaokey.com/book/detail/11598457.html</w:t>
      </w:r>
    </w:p>
    <w:p>
      <w:r>
        <w:t>更多相关图书推荐：https://www.jiaokey.com</w:t>
      </w:r>
    </w:p>
    <w:p>
      <w:r>
        <w:t>R.A.布劳尔迪著；中国人民解放军洛阳外国语学院编 其他作品：https://www.jiaokey.com/tag/R.A.布劳尔迪著；中国人民解放军洛阳外国语学院编.html</w:t>
      </w:r>
    </w:p>
    <w:p>
      <w:r>
        <w:t>关键词搜索：https://www.jiaokey.com/tag/组合论导引.html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