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龙舟竞赛规则  1988  龙舟竞赛裁判法  1988</w:t>
      </w:r>
    </w:p>
    <w:p>
      <w:r>
        <w:rPr>
          <w:rFonts w:ascii="宋体" w:hAnsi="宋体" w:eastAsia="宋体"/>
          <w:sz w:val="24"/>
        </w:rPr>
        <w:t>国家体委审定，中国龙舟协会规则、器材、裁判委员会编著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龙舟竞赛规则  1988  龙舟竞赛裁判法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国家体委审定，中国龙舟协会规则、器材、裁判委员会编著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本书出售、求购地址：https://www.jiaokey.com/book/detail/11597234.html</w:t>
      </w:r>
    </w:p>
    <w:p>
      <w:r>
        <w:t>更多相关图书推荐：https://www.jiaokey.com</w:t>
      </w:r>
    </w:p>
    <w:p>
      <w:r>
        <w:t>国家体委审定，中国龙舟协会规则、器材、裁判委员会编著 其他作品：https://www.jiaokey.com/tag/国家体委审定，中国龙舟协会规则、器材、裁判委员会编著.html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关键词搜索：https://www.jiaokey.com/tag/龙舟竞赛规则  1988  龙舟竞赛裁判法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