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中等职业学校群众文化艺术专业教学指导方案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中等职业学校群众文化艺术专业教学指导方案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本书出售、求购地址：https://www.jiaokey.com/book/detail/11596337.html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关键词搜索：https://www.jiaokey.com/tag/中等职业学校群众文化艺术专业教学指导方案.html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