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税收优惠政策总览  修订版</w:t>
      </w:r>
    </w:p>
    <w:p>
      <w:r>
        <w:rPr>
          <w:rFonts w:ascii="宋体" w:hAnsi="宋体" w:eastAsia="宋体"/>
          <w:sz w:val="24"/>
        </w:rPr>
        <w:t>《税收筹划与优惠政策丛书》编委会编；刘明，郭喜林，周开君等编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税收优惠政策总览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《税收筹划与优惠政策丛书》编委会编；刘明，郭喜林，周开君等编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税收管理-财政政策-汇编-中国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本书出售、求购地址：https://www.jiaokey.com/book/detail/11596196.html</w:t>
      </w:r>
    </w:p>
    <w:p>
      <w:r>
        <w:t>更多相关图书推荐：https://www.jiaokey.com</w:t>
      </w:r>
    </w:p>
    <w:p>
      <w:r>
        <w:t>《税收筹划与优惠政策丛书》编委会编；刘明，郭喜林，周开君等编 其他作品：https://www.jiaokey.com/tag/《税收筹划与优惠政策丛书》编委会编；刘明，郭喜林，周开君等编.html</w:t>
      </w:r>
    </w:p>
    <w:p>
      <w:r>
        <w:t>关键词搜索：https://www.jiaokey.com/tag/税收管理-财政政策-汇编-中国.html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