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联盟能力：优化合伙关系的价值</w:t>
      </w:r>
    </w:p>
    <w:p>
      <w:r>
        <w:rPr>
          <w:rFonts w:ascii="宋体" w:hAnsi="宋体" w:eastAsia="宋体"/>
          <w:sz w:val="24"/>
        </w:rPr>
        <w:t>（美）罗伯特·E·斯伯克曼 林恩·A·伊莎贝拉 托马斯·C·麦卡沃伊著；仇海清 王晓东译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联盟能力：优化合伙关系的价值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（美）罗伯特·E·斯伯克曼 林恩·A·伊莎贝拉 托马斯·C·麦卡沃伊著；仇海清 王晓东译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本书出售、求购地址：https://www.jiaokey.com/book/detail/11595755.html</w:t>
      </w:r>
    </w:p>
    <w:p>
      <w:r>
        <w:t>更多相关图书推荐：https://www.jiaokey.com</w:t>
      </w:r>
    </w:p>
    <w:p>
      <w:r>
        <w:t>（美）罗伯特·E·斯伯克曼 林恩·A·伊莎贝拉 托马斯·C·麦卡沃伊著；仇海清 王晓东译 其他作品：https://www.jiaokey.com/tag/（美）罗伯特·E·斯伯克曼 林恩·A·伊莎贝拉 托马斯·C·麦卡沃伊著；仇海清 王晓东译.html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关键词搜索：https://www.jiaokey.com/tag/联盟能力：优化合伙关系的价值.html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