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线性代数精解及应用</w:t>
      </w:r>
    </w:p>
    <w:p>
      <w:r>
        <w:rPr>
          <w:rFonts w:ascii="宋体" w:hAnsi="宋体" w:eastAsia="宋体"/>
          <w:sz w:val="24"/>
        </w:rPr>
        <w:t>熊启才，曹吉利主编；朱世平，杨晨曦，周建设，杨立夫，李哲，冯甄玲副主编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线性代数精解及应用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熊启才，曹吉利主编；朱世平，杨晨曦，周建设，杨立夫，李哲，冯甄玲副主编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本书出售、求购地址：https://www.jiaokey.com/book/detail/11595420.html</w:t>
      </w:r>
    </w:p>
    <w:p>
      <w:r>
        <w:t>更多相关图书推荐：https://www.jiaokey.com</w:t>
      </w:r>
    </w:p>
    <w:p>
      <w:r>
        <w:t>熊启才，曹吉利主编；朱世平，杨晨曦，周建设，杨立夫，李哲，冯甄玲副主编 其他作品：https://www.jiaokey.com/tag/熊启才，曹吉利主编；朱世平，杨晨曦，周建设，杨立夫，李哲，冯甄玲副主编.html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关键词搜索：https://www.jiaokey.com/tag/线性代数精解及应用.html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