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古都郑州  下</w:t>
      </w:r>
    </w:p>
    <w:p>
      <w:r>
        <w:rPr>
          <w:rFonts w:ascii="宋体" w:hAnsi="宋体" w:eastAsia="宋体"/>
          <w:sz w:val="24"/>
        </w:rPr>
        <w:t>窦思忠，张维华主编；郑州市城市科学研究会，郑州古都学会编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古都郑州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窦思忠，张维华主编；郑州市城市科学研究会，郑州古都学会编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本书出售、求购地址：https://www.jiaokey.com/book/detail/11593143.html</w:t>
      </w:r>
    </w:p>
    <w:p>
      <w:r>
        <w:t>更多相关图书推荐：https://www.jiaokey.com</w:t>
      </w:r>
    </w:p>
    <w:p>
      <w:r>
        <w:t>窦思忠，张维华主编；郑州市城市科学研究会，郑州古都学会编 其他作品：https://www.jiaokey.com/tag/窦思忠，张维华主编；郑州市城市科学研究会，郑州古都学会编.html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关键词搜索：https://www.jiaokey.com/tag/古都郑州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