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卢氏县人民代表大会志</w:t>
      </w:r>
    </w:p>
    <w:p>
      <w:r>
        <w:rPr>
          <w:rFonts w:ascii="宋体" w:hAnsi="宋体" w:eastAsia="宋体"/>
          <w:sz w:val="24"/>
        </w:rPr>
        <w:t>李啸东主编；郭永祥，韩成林，贾书民副主编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李啸东主编；郭永祥，韩成林，贾书民副主编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本书出售、求购地址：https://www.jiaokey.com/book/detail/11592981.html</w:t>
      </w:r>
    </w:p>
    <w:p>
      <w:r>
        <w:t>更多相关图书推荐：https://www.jiaokey.com</w:t>
      </w:r>
    </w:p>
    <w:p>
      <w:r>
        <w:t>李啸东主编；郭永祥，韩成林，贾书民副主编 其他作品：https://www.jiaokey.com/tag/李啸东主编；郭永祥，韩成林，贾书民副主编.html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关键词搜索：https://www.jiaokey.com/tag/卢氏县人民代表大会志.html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