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max室内效果图设计典型商业案例</w:t>
      </w:r>
    </w:p>
    <w:p>
      <w:r>
        <w:rPr>
          <w:rFonts w:ascii="宋体" w:hAnsi="宋体" w:eastAsia="宋体"/>
          <w:sz w:val="24"/>
        </w:rPr>
        <w:t>新华电脑教育主编；崔树娟，宿晓辉，尹良超编著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max室内效果图设计典型商业案例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新华电脑教育主编；崔树娟，宿晓辉，尹良超编著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本书出售、求购地址：https://www.jiaokey.com/book/detail/11592894.html</w:t>
      </w:r>
    </w:p>
    <w:p>
      <w:r>
        <w:t>更多相关图书推荐：https://www.jiaokey.com</w:t>
      </w:r>
    </w:p>
    <w:p>
      <w:r>
        <w:t>新华电脑教育主编；崔树娟，宿晓辉，尹良超编著 其他作品：https://www.jiaokey.com/tag/新华电脑教育主编；崔树娟，宿晓辉，尹良超编著.html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关键词搜索：https://www.jiaokey.com/tag/中文版3ds max室内效果图设计典型商业案例.html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