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建筑工人操作技能培训教程</w:t>
      </w:r>
    </w:p>
    <w:p>
      <w:r>
        <w:rPr>
          <w:rFonts w:ascii="宋体" w:hAnsi="宋体" w:eastAsia="宋体"/>
          <w:sz w:val="24"/>
        </w:rPr>
        <w:t>香港房屋协会编制；高小旺，饶娟娣，王昕，王大坚，高炜编写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建筑工人操作技能培训教程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香港房屋协会编制；高小旺，饶娟娣，王昕，王大坚，高炜编写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本书出售、求购地址：https://www.jiaokey.com/book/detail/11592865.html</w:t>
      </w:r>
    </w:p>
    <w:p>
      <w:r>
        <w:t>更多相关图书推荐：https://www.jiaokey.com</w:t>
      </w:r>
    </w:p>
    <w:p>
      <w:r>
        <w:t>香港房屋协会编制；高小旺，饶娟娣，王昕，王大坚，高炜编写 其他作品：https://www.jiaokey.com/tag/香港房屋协会编制；高小旺，饶娟娣，王昕，王大坚，高炜编写.html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关键词搜索：https://www.jiaokey.com/tag/建筑工人操作技能培训教程.html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