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日本经济大视野  21世纪产业结构</w:t>
      </w:r>
    </w:p>
    <w:p>
      <w:r>
        <w:rPr>
          <w:rFonts w:ascii="宋体" w:hAnsi="宋体" w:eastAsia="宋体"/>
          <w:sz w:val="24"/>
        </w:rPr>
        <w:t>日本兴业银行产业调查部编；刘延州，闵曾瑜等译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日本经济大视野  21世纪产业结构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日本兴业银行产业调查部编；刘延州，闵曾瑜等译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本书出售、求购地址：https://www.jiaokey.com/book/detail/11592176.html</w:t>
      </w:r>
    </w:p>
    <w:p>
      <w:r>
        <w:t>更多相关图书推荐：https://www.jiaokey.com</w:t>
      </w:r>
    </w:p>
    <w:p>
      <w:r>
        <w:t>日本兴业银行产业调查部编；刘延州，闵曾瑜等译 其他作品：https://www.jiaokey.com/tag/日本兴业银行产业调查部编；刘延州，闵曾瑜等译.html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关键词搜索：https://www.jiaokey.com/tag/日本经济大视野  21世纪产业结构.html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