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功能杂化材料</w:t>
      </w:r>
    </w:p>
    <w:p>
      <w:r>
        <w:rPr>
          <w:rFonts w:ascii="宋体" w:hAnsi="宋体" w:eastAsia="宋体"/>
          <w:sz w:val="24"/>
        </w:rPr>
        <w:t>（西）佩德罗·哥曼斯·罗曼罗（Pedro Gomez-Romero），（法）克莱芒·桑切斯（Clement Sanchez）编著；张学军，迟伟东译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功能杂化材料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（西）佩德罗·哥曼斯·罗曼罗（Pedro Gomez-Romero），（法）克莱芒·桑切斯（Clement Sanchez）编著；张学军，迟伟东译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本书出售、求购地址：https://www.jiaokey.com/book/detail/11591356.html</w:t>
      </w:r>
    </w:p>
    <w:p>
      <w:r>
        <w:t>更多相关图书推荐：https://www.jiaokey.com</w:t>
      </w:r>
    </w:p>
    <w:p>
      <w:r>
        <w:t>（西）佩德罗·哥曼斯·罗曼罗（Pedro Gomez-Romero），（法）克莱芒·桑切斯（Clement Sanchez）编著；张学军，迟伟东译 其他作品：https://www.jiaokey.com/tag/（西）佩德罗·哥曼斯·罗曼罗（Pedro Gomez-Romero），（法）克莱芒·桑切斯（Clement Sanchez）编著；张学军，迟伟东译.html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关键词搜索：https://www.jiaokey.com/tag/功能杂化材料.html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