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魔幻与科幻绘画技法百科全书</w:t>
      </w:r>
    </w:p>
    <w:p>
      <w:r>
        <w:rPr>
          <w:rFonts w:ascii="宋体" w:hAnsi="宋体" w:eastAsia="宋体"/>
          <w:sz w:val="24"/>
        </w:rPr>
        <w:t>（英）约翰·格兰特，龙·提尼尔编著；彭正清，李向平译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魔幻与科幻绘画技法百科全书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（英）约翰·格兰特，龙·提尼尔编著；彭正清，李向平译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本书出售、求购地址：https://www.jiaokey.com/book/detail/11590382.html</w:t>
      </w:r>
    </w:p>
    <w:p>
      <w:r>
        <w:t>更多相关图书推荐：https://www.jiaokey.com</w:t>
      </w:r>
    </w:p>
    <w:p>
      <w:r>
        <w:t>（英）约翰·格兰特，龙·提尼尔编著；彭正清，李向平译 其他作品：https://www.jiaokey.com/tag/（英）约翰·格兰特，龙·提尼尔编著；彭正清，李向平译.html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关键词搜索：https://www.jiaokey.com/tag/魔幻与科幻绘画技法百科全书.html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