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建筑细部法则</w:t>
      </w:r>
    </w:p>
    <w:p>
      <w:r>
        <w:rPr>
          <w:rFonts w:ascii="宋体" w:hAnsi="宋体" w:eastAsia="宋体"/>
          <w:sz w:val="24"/>
        </w:rPr>
        <w:t>（丹）斯蒂芬·埃米特（Stephen Emmitt），（荷）约翰·奥利（John Olie），（荷）彼得·施密德（Peter Schmid）著；柴瑞，黎明，许健宇译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（丹）斯蒂芬·埃米特（Stephen Emmitt），（荷）约翰·奥利（John Olie），（荷）彼得·施密德（Peter Schmid）著；柴瑞，黎明，许健宇译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本书出售、求购地址：https://www.jiaokey.com/book/detail/11589920.html</w:t>
      </w:r>
    </w:p>
    <w:p>
      <w:r>
        <w:t>更多相关图书推荐：https://www.jiaokey.com</w:t>
      </w:r>
    </w:p>
    <w:p>
      <w:r>
        <w:t>（丹）斯蒂芬·埃米特（Stephen Emmitt），（荷）约翰·奥利（John Olie），（荷）彼得·施密德（Peter Schmid）著；柴瑞，黎明，许健宇译 其他作品：https://www.jiaokey.com/tag/（丹）斯蒂芬·埃米特（Stephen Emmitt），（荷）约翰·奥利（John Olie），（荷）彼得·施密德（Peter Schmid）著；柴瑞，黎明，许健宇译.html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关键词搜索：https://www.jiaokey.com/tag/建筑细部法则.html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