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下  船长适用</w:t>
      </w:r>
    </w:p>
    <w:p>
      <w:r>
        <w:rPr>
          <w:rFonts w:ascii="宋体" w:hAnsi="宋体" w:eastAsia="宋体"/>
          <w:sz w:val="24"/>
        </w:rPr>
        <w:t>王建平，李新江，吕弘编著；中华人民共和国辽宁海事局、大连海事大学组织编写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下  船长适用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王建平，李新江，吕弘编著；中华人民共和国辽宁海事局、大连海事大学组织编写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本书出售、求购地址：https://www.jiaokey.com/book/detail/11588933.html</w:t>
      </w:r>
    </w:p>
    <w:p>
      <w:r>
        <w:t>更多相关图书推荐：https://www.jiaokey.com</w:t>
      </w:r>
    </w:p>
    <w:p>
      <w:r>
        <w:t>王建平，李新江，吕弘编著；中华人民共和国辽宁海事局、大连海事大学组织编写 其他作品：https://www.jiaokey.com/tag/王建平，李新江，吕弘编著；中华人民共和国辽宁海事局、大连海事大学组织编写.html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关键词搜索：https://www.jiaokey.com/tag/航海英语  下  船长适用.html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