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现代政治意识形态</w:t>
      </w:r>
    </w:p>
    <w:p>
      <w:r>
        <w:rPr>
          <w:rFonts w:ascii="宋体" w:hAnsi="宋体" w:eastAsia="宋体"/>
          <w:sz w:val="24"/>
        </w:rPr>
        <w:t>（澳）安德鲁·文森特（A. Vincent）著；袁久红等译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现代政治意识形态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（澳）安德鲁·文森特（A. Vincent）著；袁久红等译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本书出售、求购地址：https://www.jiaokey.com/book/detail/11588775.html</w:t>
      </w:r>
    </w:p>
    <w:p>
      <w:r>
        <w:t>更多相关图书推荐：https://www.jiaokey.com</w:t>
      </w:r>
    </w:p>
    <w:p>
      <w:r>
        <w:t>（澳）安德鲁·文森特（A. Vincent）著；袁久红等译 其他作品：https://www.jiaokey.com/tag/（澳）安德鲁·文森特（A. Vincent）著；袁久红等译.html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关键词搜索：https://www.jiaokey.com/tag/现代政治意识形态.html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