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动物画素描法</w:t>
      </w:r>
    </w:p>
    <w:p>
      <w:r>
        <w:rPr>
          <w:rFonts w:ascii="宋体" w:hAnsi="宋体" w:eastAsia="宋体"/>
          <w:sz w:val="24"/>
        </w:rPr>
        <w:t>K·哈尔特克林原著；江明宏译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动物画素描法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K·哈尔特克林原著；江明宏译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本书出售、求购地址：https://www.jiaokey.com/book/detail/11588704.html</w:t>
      </w:r>
    </w:p>
    <w:p>
      <w:r>
        <w:t>更多相关图书推荐：https://www.jiaokey.com</w:t>
      </w:r>
    </w:p>
    <w:p>
      <w:r>
        <w:t>K·哈尔特克林原著；江明宏译 其他作品：https://www.jiaokey.com/tag/K·哈尔特克林原著；江明宏译.html</w:t>
      </w:r>
    </w:p>
    <w:p>
      <w:r>
        <w:t>信宏出版社 出版图书：https://www.jiaokey.com/tag/信宏出版社.html</w:t>
      </w:r>
    </w:p>
    <w:p>
      <w:r>
        <w:t>关键词搜索：https://www.jiaokey.com/tag/动物画素描法.html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