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书名：写意动物画法例举  下</w:t>
      </w:r>
    </w:p>
    <w:p>
      <w:r>
        <w:t>作者：吴泽浩，王盛华，卢洪刚，刘胜军，谭乃麟，聂鸿立编</w:t>
      </w:r>
    </w:p>
    <w:p>
      <w:r>
        <w:t>出版社：济南：山东美术出版社</w:t>
      </w:r>
    </w:p>
    <w:p>
      <w:r>
        <w:t>出版日期：2002.08</w:t>
      </w:r>
    </w:p>
    <w:p>
      <w:r>
        <w:t>总页数：60</w:t>
      </w:r>
    </w:p>
    <w:p>
      <w:r>
        <w:t>更多请访问教客网: www.jiaokey.com</w:t>
      </w:r>
    </w:p>
    <w:p>
      <w:r>
        <w:t>写意动物画法例举  下 评论地址：https://www.jiaokey.com/book/detail/11588531.html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