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中国矿业法制史</w:t>
      </w:r>
    </w:p>
    <w:p>
      <w:r>
        <w:rPr>
          <w:rFonts w:ascii="宋体" w:hAnsi="宋体" w:eastAsia="宋体"/>
          <w:sz w:val="24"/>
        </w:rPr>
        <w:t>傅英主编；战竹青，冯天驷，文志岳副主编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中国矿业法制史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傅英主编；战竹青，冯天驷，文志岳副主编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本书出售、求购地址：https://www.jiaokey.com/book/detail/11586756.html</w:t>
      </w:r>
    </w:p>
    <w:p>
      <w:r>
        <w:t>更多相关图书推荐：https://www.jiaokey.com</w:t>
      </w:r>
    </w:p>
    <w:p>
      <w:r>
        <w:t>傅英主编；战竹青，冯天驷，文志岳副主编 其他作品：https://www.jiaokey.com/tag/傅英主编；战竹青，冯天驷，文志岳副主编.html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关键词搜索：https://www.jiaokey.com/tag/中国矿业法制史.html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